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19" w:rsidRDefault="006E1B11" w:rsidP="006E1B11">
      <w:pPr>
        <w:jc w:val="center"/>
        <w:rPr>
          <w:rFonts w:ascii="Algerian" w:hAnsi="Algerian"/>
          <w:color w:val="7030A0"/>
          <w:sz w:val="44"/>
          <w:szCs w:val="44"/>
          <w:u w:val="single"/>
        </w:rPr>
      </w:pPr>
      <w:r w:rsidRPr="006E1B11">
        <w:rPr>
          <w:rFonts w:ascii="Algerian" w:hAnsi="Algerian"/>
          <w:color w:val="7030A0"/>
          <w:sz w:val="44"/>
          <w:szCs w:val="44"/>
          <w:u w:val="single"/>
        </w:rPr>
        <w:t>BGV Portal Overview</w:t>
      </w:r>
    </w:p>
    <w:p w:rsidR="006E1B11" w:rsidRDefault="006E1B11" w:rsidP="006E1B11">
      <w:pPr>
        <w:rPr>
          <w:rFonts w:cstheme="minorHAnsi"/>
          <w:color w:val="7030A0"/>
          <w:sz w:val="20"/>
          <w:szCs w:val="20"/>
          <w:u w:val="single"/>
        </w:rPr>
      </w:pPr>
    </w:p>
    <w:p w:rsidR="00B725D6" w:rsidRPr="00B725D6" w:rsidRDefault="00B725D6" w:rsidP="00B725D6">
      <w:pPr>
        <w:ind w:left="-426"/>
        <w:rPr>
          <w:rFonts w:ascii="Book Antiqua" w:hAnsi="Book Antiqua"/>
          <w:b/>
          <w:color w:val="002060"/>
          <w:sz w:val="28"/>
          <w:szCs w:val="28"/>
          <w:u w:val="single"/>
        </w:rPr>
      </w:pPr>
      <w:r w:rsidRPr="00B725D6">
        <w:rPr>
          <w:rFonts w:ascii="Book Antiqua" w:hAnsi="Book Antiqua"/>
          <w:b/>
          <w:color w:val="002060"/>
          <w:sz w:val="28"/>
          <w:szCs w:val="28"/>
          <w:u w:val="single"/>
        </w:rPr>
        <w:t>Candidate Self-Verification Workflow</w:t>
      </w:r>
      <w:r w:rsidRPr="00B725D6">
        <w:rPr>
          <w:rFonts w:ascii="Book Antiqua" w:hAnsi="Book Antiqua"/>
          <w:b/>
          <w:color w:val="002060"/>
          <w:sz w:val="28"/>
          <w:szCs w:val="28"/>
          <w:u w:val="single"/>
        </w:rPr>
        <w:t>:</w:t>
      </w:r>
    </w:p>
    <w:p w:rsidR="00B725D6" w:rsidRDefault="00B725D6" w:rsidP="00B725D6">
      <w:pPr>
        <w:ind w:left="-426"/>
        <w:rPr>
          <w:b/>
        </w:rPr>
      </w:pPr>
      <w:r w:rsidRPr="00B725D6">
        <w:rPr>
          <w:b/>
        </w:rPr>
        <w:t>The BGV Portal provides two primary access modules:</w:t>
      </w:r>
    </w:p>
    <w:p w:rsidR="00B725D6" w:rsidRDefault="00B725D6" w:rsidP="00B725D6">
      <w:pPr>
        <w:pStyle w:val="ListParagraph"/>
        <w:numPr>
          <w:ilvl w:val="0"/>
          <w:numId w:val="1"/>
        </w:numPr>
        <w:spacing w:after="0" w:line="240" w:lineRule="auto"/>
        <w:ind w:left="-142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b/>
          <w:bCs/>
          <w:sz w:val="24"/>
          <w:szCs w:val="24"/>
          <w:lang w:eastAsia="en-IN"/>
        </w:rPr>
        <w:t>Client Portal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– Designed for organizations and HR teams to initiate and manage background verification requests for employees or candidates.</w:t>
      </w:r>
    </w:p>
    <w:p w:rsidR="00B725D6" w:rsidRDefault="00B725D6" w:rsidP="00B725D6">
      <w:pPr>
        <w:pStyle w:val="ListParagraph"/>
        <w:numPr>
          <w:ilvl w:val="0"/>
          <w:numId w:val="1"/>
        </w:numPr>
        <w:spacing w:after="0" w:line="240" w:lineRule="auto"/>
        <w:ind w:left="-142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b/>
          <w:bCs/>
          <w:sz w:val="24"/>
          <w:szCs w:val="24"/>
          <w:lang w:eastAsia="en-IN"/>
        </w:rPr>
        <w:t>Candidate Portal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– Designed for individuals who wish to initiate and complete their own background verification process.</w:t>
      </w:r>
    </w:p>
    <w:p w:rsidR="00B725D6" w:rsidRDefault="00B725D6" w:rsidP="00B725D6">
      <w:pPr>
        <w:pStyle w:val="ListParagraph"/>
        <w:spacing w:after="0" w:line="240" w:lineRule="auto"/>
        <w:ind w:left="-142"/>
        <w:rPr>
          <w:rFonts w:eastAsia="Times New Roman" w:cstheme="minorHAnsi"/>
          <w:sz w:val="24"/>
          <w:szCs w:val="24"/>
          <w:lang w:eastAsia="en-IN"/>
        </w:rPr>
      </w:pPr>
    </w:p>
    <w:p w:rsidR="00B725D6" w:rsidRDefault="00B725D6" w:rsidP="00B725D6">
      <w:pPr>
        <w:pStyle w:val="ListParagraph"/>
        <w:spacing w:after="0" w:line="240" w:lineRule="auto"/>
        <w:ind w:left="-142"/>
        <w:rPr>
          <w:rFonts w:eastAsia="Times New Roman" w:cstheme="minorHAnsi"/>
          <w:sz w:val="24"/>
          <w:szCs w:val="24"/>
          <w:lang w:eastAsia="en-IN"/>
        </w:rPr>
      </w:pPr>
    </w:p>
    <w:p w:rsidR="00B725D6" w:rsidRPr="00B725D6" w:rsidRDefault="00B725D6" w:rsidP="00B725D6">
      <w:pPr>
        <w:pStyle w:val="ListParagraph"/>
        <w:spacing w:after="0" w:line="240" w:lineRule="auto"/>
        <w:ind w:left="-426"/>
        <w:rPr>
          <w:b/>
        </w:rPr>
      </w:pPr>
      <w:r w:rsidRPr="00B725D6">
        <w:rPr>
          <w:b/>
        </w:rPr>
        <w:t>The following section describes the complete workflow for candid</w:t>
      </w:r>
      <w:r w:rsidRPr="00B725D6">
        <w:rPr>
          <w:b/>
        </w:rPr>
        <w:t>ates using the Candidate Portal:</w:t>
      </w:r>
    </w:p>
    <w:p w:rsidR="00B725D6" w:rsidRDefault="00B725D6" w:rsidP="00B725D6">
      <w:pPr>
        <w:pStyle w:val="ListParagraph"/>
        <w:spacing w:after="0" w:line="240" w:lineRule="auto"/>
        <w:ind w:left="-426"/>
      </w:pP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1: Login to the Candidate Portal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 xml:space="preserve">From the BGV Portal home page, the candidate should select the </w:t>
      </w:r>
      <w:r w:rsidRPr="008812FA">
        <w:rPr>
          <w:rFonts w:eastAsia="Times New Roman" w:cstheme="minorHAnsi"/>
          <w:b/>
          <w:bCs/>
          <w:sz w:val="24"/>
          <w:szCs w:val="24"/>
          <w:lang w:eastAsia="en-IN"/>
        </w:rPr>
        <w:t>Candidate Login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option to access the self-verification module.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2: Select Verification Checks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After logging in, the candidate can choose one or more background verification services based on individual requirements. The available verification checks include, but are not limited to:</w:t>
      </w:r>
    </w:p>
    <w:p w:rsidR="00B725D6" w:rsidRPr="00B725D6" w:rsidRDefault="00B725D6" w:rsidP="00B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Education Verification</w:t>
      </w:r>
    </w:p>
    <w:p w:rsidR="00B725D6" w:rsidRPr="00B725D6" w:rsidRDefault="00B725D6" w:rsidP="00B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Employment Verification</w:t>
      </w:r>
    </w:p>
    <w:p w:rsidR="00B725D6" w:rsidRPr="00B725D6" w:rsidRDefault="00B725D6" w:rsidP="00B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Address Verification</w:t>
      </w:r>
      <w:r w:rsidRPr="008812FA">
        <w:rPr>
          <w:rFonts w:eastAsia="Times New Roman" w:cstheme="minorHAnsi"/>
          <w:sz w:val="24"/>
          <w:szCs w:val="24"/>
          <w:lang w:eastAsia="en-IN"/>
        </w:rPr>
        <w:t xml:space="preserve"> (Current, Permanent and Previous)</w:t>
      </w:r>
    </w:p>
    <w:p w:rsidR="00B725D6" w:rsidRPr="00B725D6" w:rsidRDefault="00B725D6" w:rsidP="00B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Criminal Record Verification</w:t>
      </w:r>
      <w:r w:rsidRPr="008812FA">
        <w:rPr>
          <w:rFonts w:eastAsia="Times New Roman" w:cstheme="minorHAnsi"/>
          <w:sz w:val="24"/>
          <w:szCs w:val="24"/>
          <w:lang w:eastAsia="en-IN"/>
        </w:rPr>
        <w:t xml:space="preserve"> (Court Check and Police Check)</w:t>
      </w:r>
    </w:p>
    <w:p w:rsidR="00B725D6" w:rsidRPr="00B725D6" w:rsidRDefault="00B725D6" w:rsidP="00B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Identity Verification (</w:t>
      </w:r>
      <w:proofErr w:type="spellStart"/>
      <w:r w:rsidRPr="00B725D6">
        <w:rPr>
          <w:rFonts w:eastAsia="Times New Roman" w:cstheme="minorHAnsi"/>
          <w:sz w:val="24"/>
          <w:szCs w:val="24"/>
          <w:lang w:eastAsia="en-IN"/>
        </w:rPr>
        <w:t>Aadhaar</w:t>
      </w:r>
      <w:proofErr w:type="spellEnd"/>
      <w:r w:rsidRPr="00B725D6">
        <w:rPr>
          <w:rFonts w:eastAsia="Times New Roman" w:cstheme="minorHAnsi"/>
          <w:sz w:val="24"/>
          <w:szCs w:val="24"/>
          <w:lang w:eastAsia="en-IN"/>
        </w:rPr>
        <w:t>, PAN Card, Passport, etc.)</w:t>
      </w:r>
    </w:p>
    <w:p w:rsidR="00B725D6" w:rsidRPr="00B725D6" w:rsidRDefault="00B725D6" w:rsidP="00B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Database Verification</w:t>
      </w:r>
    </w:p>
    <w:p w:rsidR="00B725D6" w:rsidRPr="00B725D6" w:rsidRDefault="00B725D6" w:rsidP="00B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UAN Verification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725D6">
        <w:rPr>
          <w:rFonts w:ascii="Times New Roman" w:eastAsia="Times New Roman" w:hAnsi="Times New Roman" w:cs="Times New Roman"/>
          <w:sz w:val="24"/>
          <w:szCs w:val="24"/>
          <w:lang w:eastAsia="en-IN"/>
        </w:rPr>
        <w:t>Multiple verification checks may be selected during the same request.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3: Review Cart and Make Payment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All selected verification checks are automatically added to the candidate's cart.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candidate should review the selected services and proceed to payment. The total amount payable is calculated based on the predefined cost of each selected verification check.</w:t>
      </w:r>
    </w:p>
    <w:p w:rsidR="008812FA" w:rsidRDefault="008812FA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lastRenderedPageBreak/>
        <w:t>Step 4: Payment Confirmation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 xml:space="preserve">Upon successful payment, the system </w:t>
      </w:r>
      <w:r w:rsidR="008812FA">
        <w:rPr>
          <w:rFonts w:eastAsia="Times New Roman" w:cstheme="minorHAnsi"/>
          <w:sz w:val="24"/>
          <w:szCs w:val="24"/>
          <w:lang w:eastAsia="en-IN"/>
        </w:rPr>
        <w:t>shares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a confirmation email to the candidate's registered email address.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confirmation email includes:</w:t>
      </w:r>
    </w:p>
    <w:p w:rsidR="00B725D6" w:rsidRPr="00B725D6" w:rsidRDefault="00B725D6" w:rsidP="00B72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Payment confirmation.</w:t>
      </w:r>
    </w:p>
    <w:p w:rsidR="00B725D6" w:rsidRPr="00B725D6" w:rsidRDefault="00B725D6" w:rsidP="00B72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Verification request details.</w:t>
      </w:r>
    </w:p>
    <w:p w:rsidR="00B725D6" w:rsidRPr="00B725D6" w:rsidRDefault="00B725D6" w:rsidP="00B72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 xml:space="preserve">A secure </w:t>
      </w:r>
      <w:r w:rsidR="008812FA" w:rsidRPr="008812FA">
        <w:rPr>
          <w:rFonts w:eastAsia="Times New Roman" w:cstheme="minorHAnsi"/>
          <w:b/>
          <w:sz w:val="24"/>
          <w:szCs w:val="24"/>
          <w:lang w:eastAsia="en-IN"/>
        </w:rPr>
        <w:t xml:space="preserve">Self - </w:t>
      </w:r>
      <w:r w:rsidRPr="00B725D6">
        <w:rPr>
          <w:rFonts w:eastAsia="Times New Roman" w:cstheme="minorHAnsi"/>
          <w:b/>
          <w:sz w:val="24"/>
          <w:szCs w:val="24"/>
          <w:lang w:eastAsia="en-IN"/>
        </w:rPr>
        <w:t>Declaration Form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link.</w:t>
      </w:r>
    </w:p>
    <w:p w:rsidR="00B725D6" w:rsidRPr="00B725D6" w:rsidRDefault="008812FA" w:rsidP="00B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</w:t>
      </w:r>
      <w:r w:rsidR="00B725D6" w:rsidRPr="00B725D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Note:</w:t>
      </w:r>
      <w:r w:rsidR="00B725D6" w:rsidRPr="00B725D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The Declaration Form link remains valid for </w:t>
      </w:r>
      <w:r w:rsidR="00B725D6" w:rsidRPr="00B725D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48 hours</w:t>
      </w:r>
      <w:r w:rsidR="00B725D6" w:rsidRPr="00B725D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from the time of generation.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5: Declaration Form Submission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candidate must complete and submit the Declaration Form within the validity period to authorize the background verification process.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Failure to complete this step within 48 hours may require a new verification request.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6: Document Submission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After the declaration has been submitted, the system initiates the verification process.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 xml:space="preserve">If additional information or supporting documents are required, the portal automatically triggers </w:t>
      </w:r>
      <w:r w:rsidRPr="008812FA">
        <w:rPr>
          <w:rFonts w:eastAsia="Times New Roman" w:cstheme="minorHAnsi"/>
          <w:b/>
          <w:bCs/>
          <w:sz w:val="24"/>
          <w:szCs w:val="24"/>
          <w:lang w:eastAsia="en-IN"/>
        </w:rPr>
        <w:t>Insufficiency Notifications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via email.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candidate must log in to the BGV Dashboard and upload the requested documents or provide the required information to resolve the insufficiencies.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verification process continues once all insufficiencies have been addressed.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7: Background Verification Process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verification team performs all requested verification checks using the documents and information submitted by the candidate.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candidate may monitor the status of each verification through the BGV Dashboard.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8: View the BGV Report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 xml:space="preserve">Once all verification activities have been completed, the final report becomes available under the </w:t>
      </w:r>
      <w:r w:rsidRPr="008812FA">
        <w:rPr>
          <w:rFonts w:eastAsia="Times New Roman" w:cstheme="minorHAnsi"/>
          <w:b/>
          <w:bCs/>
          <w:sz w:val="24"/>
          <w:szCs w:val="24"/>
          <w:lang w:eastAsia="en-IN"/>
        </w:rPr>
        <w:t>My BGV Report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section of the Candidate Portal.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candidate can open and review the report online.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lastRenderedPageBreak/>
        <w:t>Step 9: Download the BGV Report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 xml:space="preserve">A </w:t>
      </w:r>
      <w:r w:rsidRPr="008812FA">
        <w:rPr>
          <w:rFonts w:eastAsia="Times New Roman" w:cstheme="minorHAnsi"/>
          <w:b/>
          <w:bCs/>
          <w:sz w:val="24"/>
          <w:szCs w:val="24"/>
          <w:lang w:eastAsia="en-IN"/>
        </w:rPr>
        <w:t>Download Report</w:t>
      </w:r>
      <w:r w:rsidRPr="00B725D6">
        <w:rPr>
          <w:rFonts w:eastAsia="Times New Roman" w:cstheme="minorHAnsi"/>
          <w:sz w:val="24"/>
          <w:szCs w:val="24"/>
          <w:lang w:eastAsia="en-IN"/>
        </w:rPr>
        <w:t xml:space="preserve"> option is available at the bottom of the report page.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downloaded BGV Report is protected with a password to ensure confidentiality.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password or One-Time Password (OTP) required to open the report is sent separately to the candidate's registered email address.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725D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Step 10: Future Report Modification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If the candidate joins an organization several months after the original verification (for example, after 8–9 months), the existing BGV report can be updated instead of creating an entirely new report.</w:t>
      </w:r>
    </w:p>
    <w:p w:rsidR="00B725D6" w:rsidRPr="00B725D6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Additional verification checks ma</w:t>
      </w:r>
      <w:bookmarkStart w:id="0" w:name="_GoBack"/>
      <w:bookmarkEnd w:id="0"/>
      <w:r w:rsidRPr="00B725D6">
        <w:rPr>
          <w:rFonts w:eastAsia="Times New Roman" w:cstheme="minorHAnsi"/>
          <w:sz w:val="24"/>
          <w:szCs w:val="24"/>
          <w:lang w:eastAsia="en-IN"/>
        </w:rPr>
        <w:t>y be added by:</w:t>
      </w:r>
    </w:p>
    <w:p w:rsidR="00B725D6" w:rsidRPr="00B725D6" w:rsidRDefault="00B725D6" w:rsidP="00B725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hiring organization's HR team, or</w:t>
      </w:r>
    </w:p>
    <w:p w:rsidR="00B725D6" w:rsidRPr="00B725D6" w:rsidRDefault="00B725D6" w:rsidP="00B725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candidate through the Candidate Portal.</w:t>
      </w:r>
    </w:p>
    <w:p w:rsidR="00B725D6" w:rsidRPr="008812FA" w:rsidRDefault="00B725D6" w:rsidP="00B725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B725D6">
        <w:rPr>
          <w:rFonts w:eastAsia="Times New Roman" w:cstheme="minorHAnsi"/>
          <w:sz w:val="24"/>
          <w:szCs w:val="24"/>
          <w:lang w:eastAsia="en-IN"/>
        </w:rPr>
        <w:t>The newly requested verification checks are incorporated into the existing BGV report, ensuring that the report remains current and relevant.</w:t>
      </w:r>
    </w:p>
    <w:sectPr w:rsidR="00B725D6" w:rsidRPr="00881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178C"/>
    <w:multiLevelType w:val="multilevel"/>
    <w:tmpl w:val="1DC8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804CE"/>
    <w:multiLevelType w:val="hybridMultilevel"/>
    <w:tmpl w:val="23D634C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E7F0C"/>
    <w:multiLevelType w:val="multilevel"/>
    <w:tmpl w:val="8E04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42D85"/>
    <w:multiLevelType w:val="multilevel"/>
    <w:tmpl w:val="142C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11"/>
    <w:rsid w:val="00475319"/>
    <w:rsid w:val="006E1B11"/>
    <w:rsid w:val="008812FA"/>
    <w:rsid w:val="00B7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A5EC9"/>
  <w15:chartTrackingRefBased/>
  <w15:docId w15:val="{247C40EB-3BF5-462E-ABBD-A48C793E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25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25D6"/>
    <w:rPr>
      <w:b/>
      <w:bCs/>
    </w:rPr>
  </w:style>
  <w:style w:type="paragraph" w:styleId="ListParagraph">
    <w:name w:val="List Paragraph"/>
    <w:basedOn w:val="Normal"/>
    <w:uiPriority w:val="34"/>
    <w:qFormat/>
    <w:rsid w:val="00B725D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25D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customStyle="1" w:styleId="isselectedend">
    <w:name w:val="isselectedend"/>
    <w:basedOn w:val="Normal"/>
    <w:rsid w:val="00B7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B7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2026-08-06T11:58:00Z</dcterms:created>
  <dcterms:modified xsi:type="dcterms:W3CDTF">2026-08-06T12:34:00Z</dcterms:modified>
</cp:coreProperties>
</file>